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物理学之美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——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解读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2013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诺贝尔物理奖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张天蓉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人人都追求美，物理学家也不例外，但到底什么是物理学的美，那是一个模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糊的概念，或者说只是一种感觉，只能意会，不能言传。物理学家也难以赋予它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科学而精确的定义。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1. 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理论预言之美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狄拉克可算是物理学家中追美之第一人。他淡泊名利、少言寡语，却对其物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理理论之数学美极端追求，以至于在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1963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年《美国科学人》的一篇文章中，他写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出如此超凡脱俗的话：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使一个方程具有美感，比使它去符合实验更重要。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狄拉克导出他著名的狄拉克方程后，为了追求他的理论的数学美，做到自圆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其说，而作出了一个被称为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狄拉克海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的美丽假设。在这个假设的模型中，狄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拉克天才地预言了当时并不存在，似乎显得有些荒谬的正电子【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预言不存在的东西，犹如第一次吃螃蟹，是要有点冒险精神的。不过，狄拉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克别无选择，为了他的理论之美！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可没想到，在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1932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年，从美国加州理工学院传来一条令人吃惊的消息：卡尔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戴维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安德森（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Carl David Anderson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）在研究宇宙射线的云室里，发现了一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种与狄拉克假设的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空穴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一模一样的新粒子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——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正电子！这是人类第一次发现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的反物质，这个实验为狄拉克赢得了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1933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年的诺贝尔物理奖。卡尔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戴维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安德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森之后也因此发现而得到了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1936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年的诺贝尔物理奖。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其实，科学史上的多次事实证明：成功的预言能够充分地体现美丽理论的强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大魅力。上世纪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60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年代中期，物理学家们，包括两位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2013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年诺贝尔物理奖得主，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即比利时理论物理学家弗朗索瓦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恩格勒和英国理论物理学家彼得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·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希格斯，以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及其他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位主要人物，从理论上预言存在一种希格斯玻色子。然后，他们孜孜以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求，期望等待着希格斯粒子登场，其目的也就是为了完善和证实粒子物理学中的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标准模型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，证实物理理论之美。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2. 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物理模型之美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物理，物理，究物之理，即探究物质起源之理，这是上天赋予物理学家的基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本使命。物质到底是由什么构成的？物质的结构是否可以无限可分下去？早在公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元前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世纪，古希腊学者德谟克利特就提出了物质由不可分的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原子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构成的观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念。后来，意大利科学家阿伏伽德罗提出分子学说；英国科学家道尔顿建立原子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模型。再后来，科学家又证明了原子是由质子、中子、电子组成的。除此之外，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人们还听说过光子、夸克、中微子等等，直到现在，被大多数物理学家认可的、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最好的粒子物理理论，则是标准模型【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在标准模型中，物质的本源来自于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种基本力，以及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61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种粒子。尽管标准模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型还谈不上是一个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统一的物理理论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，因为它无法将那个顽固的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引力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统一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在它的框架中。但是，　它却较为成功地统一了其它三种力：电磁力、弱力、强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力，并且基本上能精确地解释与这三种力有关的所有实验事实。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标准模型认为的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基本粒子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有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61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种，其中包括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36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种夸克，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种轻子，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8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胶子，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W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粒子，另外还有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Z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粒子，光子，及希格斯粒子。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希格斯粒子是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标准模型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的宠儿，是被此模型所预言的所有基本粒子中，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最后一个被发现的粒子。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2012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7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月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日，欧洲核子中心（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CERN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）第一次宣布，他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们的大型强子对撞机（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LHC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）捕捉到类似希格斯玻色子的踪影。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2013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月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日，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欧洲核子研究组织发布新闻稿表示，先前探测到的新粒子被确认是希格斯玻色子。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即媒体所谓的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上帝粒子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物理学家为什么会预言存在这样一种希格斯粒子呢？这与一个叫做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自发对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称破缺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的物理术语有关。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3. 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对称破缺之美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对称性不难理解，最简单的例子就是人体。人体基本上是左右对称的，有左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手又有右手，有左眼又有右眼。自然界还有许许多多对称的例子，对称是一种美。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各种各样的对称性，或许也应该加上各种不对称性，即对称的破缺，才构成了我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们周围这个美丽的世界。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物理学家也早就注意到事物的对称性。并且，他们所建立的物理规律，各种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方程，更是表现出对称的特点。也许从某种意义上可以说，物理学家们所追求和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探索的物质深层的种种对称性，就是他们所欣赏、且津津乐道的物理学之美。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然而，有一个如今看起来很简单的现象却曾经困惑物理学家多年。那就是说，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自然规律具有某种对称性，但服从这个规律的现实情形却不具有这种对称性。换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言之，在实验中却没有观察到这种对称性，这是怎么回事呢？现在看来，这并不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难理解，那是因为科学家们已经为我们理清了思路，建立了理论，这个理论就是：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自发对称破缺。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可以举出很多简单的例子来说明这个专业术语。比如说，一支铅笔竖立在桌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子上，它所受的力（物理定律）是四面八方都对称的，它往任何一个方向倒下的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几率都相等。但是，铅笔最终只会倒向一个方向。当它朝某个方向倒下之后，就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破坏了它原有的旋转对称性，而这种破坏是铅笔自身发生的，所以叫做自发对称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破缺。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再表达得更清楚一些，就是说，物理规律具有某种对称性，但是，它的方程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的某一个解却不一定要具有这种对称性。实际上，我们看到的世界中的一切现实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情况，都只是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自发对称破缺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后的某种特别情形。因此，它只能反映物理规律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的一小部分侧面。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自发对称破缺的概念，首先是在凝聚态物理中被朗道提出【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3,4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】、由安德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森发展，为了解释物质相变而用的。下面，我们举几个物理中对称破缺产生相变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的例子。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比如液态和固态，它们的对称性，到底孰高孰低呢？对称又如何破缺而导致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相变呢？首先想象一下在液态（水）中的情形：其中的水分子作着随机而无规的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布朗运动，没有固定的方向，没有固定的位置，液态的分子处于完全无序的状态，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处处均匀，在任何方向，任何点看起来都是一样的！而这正是我们所谓的对称性，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也就是说，液态的对称性很高。在固态（冰）中的情形就不一样了。水分子们不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再像在液体中看起来那样单调乏味，它们有次序地排列起来，形成整齐漂亮的格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子或图案。当你从晶格中望过去，不同方向会有不同的风景。也就是说，固态的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有序程度增加了，而对称性却降低了。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lastRenderedPageBreak/>
        <w:t xml:space="preserve">　　用数学的语言来描述的话，液态时，如果将空间坐标作任何平移变换，系统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的性质都不会改变，表明对空间的高度对称。而当水结成冰之后，系统只在沿着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某些空间方向，平移晶格常数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a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的整数倍的时候，才能保持不变。所以，物质从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液态到固态，对称性减少了，破缺了。从连续的平移对称性减少成了离散的平移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对称性。也就是说，晶体是液体的任意平移对称性破缺的产物。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另一个例子，是顺磁体到铁磁体的转变。在居里温度以上，磁体的磁性随着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磁场的有无而有无，即表现为顺磁性。外磁场消失后，顺磁体恢复到各向同性，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是没有磁性的，因而，与刚才所说的铅笔类似，具有旋转对称性。当温度从居里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点降低，磁体成为铁磁体而有可能恢复磁性。这时铁磁体会随机地选择某一个特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定的方向为最后磁化的方向，成为在这个方向磁化的永磁体（和铅笔朝一个方向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倒下的情况类似）。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如果我们想象，磁化磁体的分子中诞生了某种小生命。更进一步，不妨设想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我们就处在那种小生命的地位。那么，在我们看来，世界并不是旋转对称的，在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某个方向（磁化的方向）比较特别一些，能感觉到磁性！这儿可以用上一句中国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成语：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旁观者清，当局者迷。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想想看，如果我们是从像磁铁那样一个有偏见的世界中来探索物理规律的话，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我们得用多长的时间，才能认识到真正的大自然是旋转对称的啊。也就是说，自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然定律的对称性一定要比我们能接触到的世界的对称性多得多。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事实上，我们能看到的真实世界的确是多次自发对称破缺后的结果，其中包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括大爆炸、星团形成、生命诞生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……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等等。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后来，自发对称破缺的思想被嫁接到粒子物理，再应用到了标准模型中，在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那儿大显身手。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4. 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统一场论之美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标准模型建立在量子场论的基础上，量子场论的基本思想之一是认为：最基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本的物理实在是一系列充满空间的场，而每一种粒子对应于一种场。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四种基本作用力：电磁力、弱力、强力和引力，则是由于与其相对应的粒子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的交换而产生和传递的。比如说众所周知的，电磁力是由光子所激发和传递。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自发对称破缺也会被激发和传递。我们用一个通俗的例子来说明这点。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想象一大排竖立着的多米诺骨牌。每个骨牌面对着的情况类似于刚才所举的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竖立的铅笔。不过骨牌遵循的规律是左右对称，不像铅笔是旋转对称。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一个骨牌的物理规律是左右对称的，但倒下后的位置（向左或向右）就不对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称了。并且，只要有一个骨牌随机倒下了，对称性自发破缺了，便会诱发邻近的、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再邻近的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……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以至于很远的骨牌一个一个倒下。换言之，这种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激发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效应像一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种波动一样，可以被传递到很远的地方。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一种激发的波动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听起来有点像我们所说的电磁场中的光子</w:t>
      </w:r>
      <w:proofErr w:type="gramEnd"/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。的确如此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物理微观世界中力的作用也可以被想象成是这样传播的。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再回到骨牌的例子。如果骨牌做得比较薄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倒下去很快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它的作用传播起来也</w:t>
      </w:r>
      <w:proofErr w:type="gramEnd"/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很快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很快地就传到很远的地方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像光子那样。那时我们说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传播的力是一种远距</w:t>
      </w:r>
      <w:proofErr w:type="gramEnd"/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lastRenderedPageBreak/>
        <w:t>作用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传播粒子的静止质量为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0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。而如果骨牌比较厚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倒下去时是笨笨地慢动作</w:t>
      </w:r>
      <w:proofErr w:type="gramEnd"/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那时候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骨牌效应传播不远就被衰减而传不下去了。这种情形就对应于某种短程力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相应的传播粒子则具有一个有限的静止质量。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这些概念：对称自发破缺、元激发等等，被粒子物理学家从凝聚态物理搬来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研究基本粒子和场。这些粒子和场与我们刚才所举的现实生活中的铅笔和骨牌一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样，也遵循某种对称性。不过，它们遵循的是比我们常见的对称例子更为复杂的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对称性，被称之为规范对称性。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在上世纪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60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年代初，物理学家在运用自发对称破缺理论来研究弱力、强力和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电磁力统一理论的时候，碰到了一些麻烦，甚至一度似乎陷入绝境。事情是这样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的：一个统一这几种力的理论应该是规范对称的，否则就会导致发散而得出不合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理的荒谬结果。而规范对称的方程得出来的传递粒子只能是质量为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0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的粒子，这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也意味着被传递的作用力是长程力。这个结论对电磁力没问题，但并不符合弱力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和强力的情况。弱力和强力只在极短的距离起作用，在很短的空间和时间内就衰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减了，因此，传递粒子应该具有较大的质量。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困难还不仅仅如此，不但作用力的传递波色子没有质量，其它组成真实世界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的费米子，诸如电子、质子等，也都没有质量。这听起来像是个杞人忧天的故事：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“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我们的世界明明是具有质量的，真不懂你们物理学家在说些什么？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”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别着急，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这当然只是说粒子物理学家们研究了几十年的规范理论走入了困境。因为根据这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个理论模型，得出了一个没有质量、与实际情况不相符合的世界。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物理学家们不愿意放弃看起来颇有希望的规范理论，而又要使某些基本粒子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得到质量，为此想了许多办法。其中，希格斯机制是最简单的一种方法。这种机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制在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1964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年被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个研究小组几乎同时提出，其中包括两位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2013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年诺贝尔物理奖得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主，共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位主要人物【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5,6,7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】，至于为什么以希格斯而命名，这其中有巧合或误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会，但并不重要，重要的是希格斯机制将规范场论带出了困境。希格斯机制的基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本思想是假设宇宙中存在一种无处不在的希格斯场，当它与其它规范粒子相作用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的时候，因希格斯场的真空态不为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0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而产生自发对称破缺，使规范粒子获得质量，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同时产生出一个带有质量的希格斯玻色子。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希格斯机制的实质，有点像是将规范理论中所有的粒子都得不到质量这个困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难，转移到一个统一的希格斯场的真空态上来统一解决。无论如何，它成功地解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释了粒子惯性质量的来源。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1968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年，温伯格和萨拉姆率先将希格斯机制引入格拉肖的弱电理论，用于统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一弱力和电磁力的工作。他们三人因此而获得了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1979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年的诺贝尔物理奖。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包括希格斯机制的弱电统一理论，还预言了弱力的传递粒子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W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Z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粒子，它们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都是通过希格斯机制得到质量。这两个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W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粒子和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个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Z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粒子于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1983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年在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CERN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被发现。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希格斯粒子本来是人为引入标准模型的，它的发现【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8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】证实了标准模型基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本正确，也让我们再一次见识了物理学理论之美。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将四种作用力，以及构成世界的所有基本粒子，统一到一个单一的理论框架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中，一直是物理学家们追求的美梦。就连伟大的爱因斯坦，也抵挡不住统一场论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之美的诱惑，把他后半生几十年的精力献给了这一事业。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 xml:space="preserve">　　相信希格斯粒子的发现、标准模型的验证、近代弦论的发展，让我们离统一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场论之美景更近了一步。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参考文献：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Dirac, P. A. M. (1928). 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"The Quantum Theory of the Electron".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Proceedings of the Royal Society A: Mathematical, Physical and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Engineering Sciences 117 (778): 610.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2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R. </w:t>
      </w:r>
      <w:proofErr w:type="spellStart"/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Oerter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(2006).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The Theory of Almost Everything: The Standard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Model, the Unsung Triumph of Modern Physics (Kindle 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ed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.).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3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Collected Papers of L D Landau, Ed. D 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ter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Haar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, NY, 1965 (Reprint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of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Landau’s papers)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4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】于禄，郝柏林。《相变和临界现象》，科学出版社，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1992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5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Englert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, Franc</w:t>
      </w:r>
      <w:r w:rsidRPr="00E070AA">
        <w:rPr>
          <w:rFonts w:ascii="Arial Unicode MS" w:eastAsia="Times New Roman" w:hAnsi="Arial Unicode MS" w:cs="Arial Unicode MS"/>
          <w:sz w:val="20"/>
          <w:szCs w:val="20"/>
          <w:lang w:eastAsia="zh-CN"/>
        </w:rPr>
        <w:t>�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0</w:t>
      </w:r>
      <w:r w:rsidRPr="00E070AA">
        <w:rPr>
          <w:rFonts w:ascii="Arial Unicode MS" w:eastAsia="Times New Roman" w:hAnsi="Arial Unicode MS" w:cs="Arial Unicode MS"/>
          <w:sz w:val="20"/>
          <w:szCs w:val="20"/>
          <w:lang w:eastAsia="zh-CN"/>
        </w:rPr>
        <w:t>�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5ois; 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Brout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, Robert (1964). "Broken Symmetry and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the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Mass of Gauge Vector Mesons". Physical Review Letters 13 (9): 321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–23.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6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Higgs, Peter (1964). "Broken Symmetries and the Masses of Gauge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Bosons".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Physical Review Letters 13 (16): 508–509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..</w:t>
      </w:r>
      <w:proofErr w:type="gramEnd"/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7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Guralnik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, Gerald; Hagen, C. </w:t>
      </w: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R.; Kibble, T. W. B. (1964).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"Global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Conservation Laws and </w:t>
      </w:r>
      <w:proofErr w:type="spell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Massless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Particles".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Physical Review Letters 13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(20): 585–587.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【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8</w:t>
      </w:r>
      <w:r w:rsidRPr="00E070AA">
        <w:rPr>
          <w:rFonts w:ascii="SimSun" w:eastAsia="SimSun" w:hAnsi="SimSun" w:cs="SimSun" w:hint="eastAsia"/>
          <w:sz w:val="20"/>
          <w:szCs w:val="20"/>
          <w:lang w:eastAsia="zh-CN"/>
        </w:rPr>
        <w:t>】</w:t>
      </w:r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"Higgs Boson Discovery Confirmed After Physicists Review Large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spellStart"/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Hadron</w:t>
      </w:r>
      <w:proofErr w:type="spell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Collider Data at CERN".</w:t>
      </w:r>
      <w:proofErr w:type="gramEnd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Huffington Post. 14 March 2013. </w:t>
      </w:r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E070AA">
        <w:rPr>
          <w:rFonts w:ascii="Courier New" w:eastAsia="Times New Roman" w:hAnsi="Courier New" w:cs="Courier New"/>
          <w:sz w:val="20"/>
          <w:szCs w:val="20"/>
          <w:lang w:eastAsia="zh-CN"/>
        </w:rPr>
        <w:t>Retrieved 14 March 2013.</w:t>
      </w:r>
      <w:proofErr w:type="gramEnd"/>
    </w:p>
    <w:p w:rsidR="00E070AA" w:rsidRPr="00E070AA" w:rsidRDefault="00E070AA" w:rsidP="00E0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56B13" w:rsidRDefault="00856B13"/>
    <w:sectPr w:rsidR="00856B13" w:rsidSect="0085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E070AA"/>
    <w:rsid w:val="00013111"/>
    <w:rsid w:val="00042244"/>
    <w:rsid w:val="00046C58"/>
    <w:rsid w:val="00057D8D"/>
    <w:rsid w:val="000653BF"/>
    <w:rsid w:val="000D40A5"/>
    <w:rsid w:val="001313A7"/>
    <w:rsid w:val="00280CD6"/>
    <w:rsid w:val="00385AE7"/>
    <w:rsid w:val="003933D7"/>
    <w:rsid w:val="00501CF1"/>
    <w:rsid w:val="005F347C"/>
    <w:rsid w:val="0062093F"/>
    <w:rsid w:val="00662D3E"/>
    <w:rsid w:val="007D505F"/>
    <w:rsid w:val="00856B13"/>
    <w:rsid w:val="008D4D1A"/>
    <w:rsid w:val="008E5710"/>
    <w:rsid w:val="009254A3"/>
    <w:rsid w:val="009A1929"/>
    <w:rsid w:val="009E081F"/>
    <w:rsid w:val="00A07F6E"/>
    <w:rsid w:val="00A571EA"/>
    <w:rsid w:val="00A8066D"/>
    <w:rsid w:val="00AB71DA"/>
    <w:rsid w:val="00AD1AB2"/>
    <w:rsid w:val="00AD6D34"/>
    <w:rsid w:val="00CB58F0"/>
    <w:rsid w:val="00CC1D7E"/>
    <w:rsid w:val="00E070AA"/>
    <w:rsid w:val="00E35252"/>
    <w:rsid w:val="00E570E2"/>
    <w:rsid w:val="00FA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0A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902</Words>
  <Characters>5146</Characters>
  <Application>Microsoft Office Word</Application>
  <DocSecurity>0</DocSecurity>
  <Lines>42</Lines>
  <Paragraphs>12</Paragraphs>
  <ScaleCrop>false</ScaleCrop>
  <Company>Engineering Computer Network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</dc:creator>
  <cp:keywords/>
  <dc:description/>
  <cp:lastModifiedBy>yep</cp:lastModifiedBy>
  <cp:revision>1</cp:revision>
  <cp:lastPrinted>2013-11-16T17:45:00Z</cp:lastPrinted>
  <dcterms:created xsi:type="dcterms:W3CDTF">2013-11-16T17:43:00Z</dcterms:created>
  <dcterms:modified xsi:type="dcterms:W3CDTF">2013-11-16T17:46:00Z</dcterms:modified>
</cp:coreProperties>
</file>